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284" w:type="dxa"/>
        <w:tblLook w:val="01E0"/>
      </w:tblPr>
      <w:tblGrid>
        <w:gridCol w:w="4820"/>
        <w:gridCol w:w="2020"/>
        <w:gridCol w:w="3645"/>
      </w:tblGrid>
      <w:tr w:rsidR="005E60BF" w:rsidTr="002B593C">
        <w:trPr>
          <w:trHeight w:val="1266"/>
        </w:trPr>
        <w:tc>
          <w:tcPr>
            <w:tcW w:w="4820" w:type="dxa"/>
          </w:tcPr>
          <w:p w:rsidR="00891FAE" w:rsidRDefault="00BC60E5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36535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5E60BF" w:rsidTr="002B593C">
        <w:trPr>
          <w:trHeight w:val="1214"/>
        </w:trPr>
        <w:tc>
          <w:tcPr>
            <w:tcW w:w="4820" w:type="dxa"/>
          </w:tcPr>
          <w:p w:rsidR="00827FA4" w:rsidRPr="00DC50CB" w:rsidRDefault="00BC60E5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BC60E5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BC60E5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BC60E5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BC60E5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BC60E5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BC60E5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BC60E5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710BB3" w:rsidRDefault="00BC60E5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710BB3">
              <w:rPr>
                <w:sz w:val="19"/>
                <w:szCs w:val="20"/>
                <w:lang w:val="en-US"/>
              </w:rPr>
              <w:t xml:space="preserve">E-mail: </w:t>
            </w:r>
            <w:hyperlink r:id="rId8" w:history="1">
              <w:r w:rsidRPr="00710BB3">
                <w:rPr>
                  <w:szCs w:val="20"/>
                  <w:lang w:val="en-US"/>
                </w:rPr>
                <w:t>min@rostobr.ru</w:t>
              </w:r>
            </w:hyperlink>
          </w:p>
          <w:p w:rsidR="00827FA4" w:rsidRPr="00710BB3" w:rsidRDefault="00BC60E5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710BB3">
              <w:rPr>
                <w:sz w:val="19"/>
                <w:szCs w:val="20"/>
                <w:lang w:val="en-US"/>
              </w:rPr>
              <w:t>http://www.rostobr.ru</w:t>
            </w:r>
          </w:p>
          <w:p w:rsidR="00891FAE" w:rsidRPr="00710BB3" w:rsidRDefault="00891FAE" w:rsidP="00765D05">
            <w:pPr>
              <w:jc w:val="center"/>
              <w:rPr>
                <w:b/>
                <w:color w:val="000040"/>
                <w:sz w:val="19"/>
                <w:szCs w:val="19"/>
                <w:lang w:val="en-US"/>
              </w:rPr>
            </w:pPr>
          </w:p>
          <w:p w:rsidR="00827FA4" w:rsidRPr="00D50320" w:rsidRDefault="00BC60E5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BC60E5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6B1707" w:rsidRDefault="00BC60E5" w:rsidP="006B17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органов, осуществляющих управление в сфере образования</w:t>
            </w: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6B1707" w:rsidRDefault="00BC60E5" w:rsidP="006B170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6B1707" w:rsidRDefault="006B1707" w:rsidP="006B1707">
      <w:pPr>
        <w:jc w:val="center"/>
        <w:rPr>
          <w:sz w:val="28"/>
          <w:szCs w:val="28"/>
        </w:rPr>
      </w:pPr>
    </w:p>
    <w:p w:rsidR="006B1707" w:rsidRPr="00C56B17" w:rsidRDefault="00BC60E5" w:rsidP="006B1707">
      <w:pPr>
        <w:ind w:firstLine="700"/>
        <w:jc w:val="both"/>
        <w:rPr>
          <w:color w:val="2B343C"/>
          <w:sz w:val="28"/>
          <w:szCs w:val="28"/>
        </w:rPr>
      </w:pPr>
      <w:r>
        <w:rPr>
          <w:sz w:val="28"/>
          <w:szCs w:val="28"/>
        </w:rPr>
        <w:t>В период с 28.04.2020 по 18.05.2020 в Ростовской области состоялся «Урок для детей и родителей по профилактике детского дорожно-транспортного травматизма «Ребенок и дорога»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 (далее – Урок). За</w:t>
      </w:r>
      <w:r w:rsidRPr="00C56B17">
        <w:rPr>
          <w:color w:val="2B343C"/>
          <w:sz w:val="28"/>
          <w:szCs w:val="28"/>
        </w:rPr>
        <w:t xml:space="preserve">ключительная часть Урока предполагала прохождение </w:t>
      </w:r>
      <w:r>
        <w:rPr>
          <w:color w:val="2B343C"/>
          <w:sz w:val="28"/>
          <w:szCs w:val="28"/>
        </w:rPr>
        <w:t xml:space="preserve">участниками дистанционных </w:t>
      </w:r>
      <w:r w:rsidRPr="00C56B17">
        <w:rPr>
          <w:color w:val="2B343C"/>
          <w:sz w:val="28"/>
          <w:szCs w:val="28"/>
        </w:rPr>
        <w:t xml:space="preserve">тематических тестов, представленных для трех возрастных групп обучающихся. </w:t>
      </w:r>
    </w:p>
    <w:p w:rsidR="006B1707" w:rsidRDefault="00BC60E5" w:rsidP="006B1707">
      <w:pPr>
        <w:ind w:firstLine="700"/>
        <w:jc w:val="both"/>
        <w:rPr>
          <w:color w:val="2B343C"/>
          <w:sz w:val="28"/>
          <w:szCs w:val="28"/>
        </w:rPr>
      </w:pPr>
      <w:proofErr w:type="gramStart"/>
      <w:r>
        <w:rPr>
          <w:sz w:val="28"/>
          <w:szCs w:val="28"/>
        </w:rPr>
        <w:t>По данным Регионального ресурсного центра по профилактике детского дорожно-транспортного травматизма</w:t>
      </w:r>
      <w:r>
        <w:rPr>
          <w:rStyle w:val="aa"/>
          <w:sz w:val="28"/>
          <w:szCs w:val="28"/>
        </w:rPr>
        <w:footnoteReference w:id="2"/>
      </w:r>
      <w:r>
        <w:rPr>
          <w:sz w:val="28"/>
          <w:szCs w:val="28"/>
        </w:rPr>
        <w:t xml:space="preserve"> в</w:t>
      </w:r>
      <w:r w:rsidRPr="00C56B17">
        <w:rPr>
          <w:color w:val="2B343C"/>
          <w:sz w:val="28"/>
          <w:szCs w:val="28"/>
        </w:rPr>
        <w:t xml:space="preserve">сего в тестировании </w:t>
      </w:r>
      <w:r>
        <w:rPr>
          <w:color w:val="2B343C"/>
          <w:sz w:val="28"/>
          <w:szCs w:val="28"/>
        </w:rPr>
        <w:t xml:space="preserve">вместе с родителями </w:t>
      </w:r>
      <w:r w:rsidRPr="00C56B17">
        <w:rPr>
          <w:color w:val="2B343C"/>
          <w:sz w:val="28"/>
          <w:szCs w:val="28"/>
        </w:rPr>
        <w:t>приняли участие 1</w:t>
      </w:r>
      <w:r w:rsidRPr="00FE1A77">
        <w:rPr>
          <w:color w:val="2B343C"/>
          <w:sz w:val="28"/>
          <w:szCs w:val="28"/>
        </w:rPr>
        <w:t>01 272</w:t>
      </w:r>
      <w:r w:rsidRPr="00C56B17">
        <w:rPr>
          <w:color w:val="2B343C"/>
          <w:sz w:val="28"/>
          <w:szCs w:val="28"/>
        </w:rPr>
        <w:t xml:space="preserve"> обучающихся Ростовской области</w:t>
      </w:r>
      <w:r>
        <w:rPr>
          <w:color w:val="2B343C"/>
          <w:sz w:val="28"/>
          <w:szCs w:val="28"/>
        </w:rPr>
        <w:t>, из</w:t>
      </w:r>
      <w:r w:rsidRPr="00C56B17">
        <w:rPr>
          <w:color w:val="2B343C"/>
          <w:sz w:val="28"/>
          <w:szCs w:val="28"/>
        </w:rPr>
        <w:t xml:space="preserve"> которых:</w:t>
      </w:r>
      <w:proofErr w:type="gramEnd"/>
    </w:p>
    <w:p w:rsidR="006B1707" w:rsidRPr="0019301F" w:rsidRDefault="00BC60E5" w:rsidP="006B1707">
      <w:pPr>
        <w:pStyle w:val="ab"/>
        <w:numPr>
          <w:ilvl w:val="0"/>
          <w:numId w:val="4"/>
        </w:numPr>
        <w:ind w:left="0" w:firstLine="709"/>
        <w:jc w:val="both"/>
        <w:rPr>
          <w:color w:val="2B343C"/>
          <w:sz w:val="28"/>
          <w:szCs w:val="28"/>
        </w:rPr>
      </w:pPr>
      <w:r>
        <w:rPr>
          <w:color w:val="2B343C"/>
          <w:sz w:val="28"/>
          <w:szCs w:val="28"/>
        </w:rPr>
        <w:t>70 </w:t>
      </w:r>
      <w:r w:rsidRPr="00FE1A77">
        <w:rPr>
          <w:color w:val="2B343C"/>
          <w:sz w:val="28"/>
          <w:szCs w:val="28"/>
        </w:rPr>
        <w:t>013</w:t>
      </w:r>
      <w:r w:rsidRPr="0019301F">
        <w:rPr>
          <w:color w:val="2B343C"/>
          <w:sz w:val="28"/>
          <w:szCs w:val="28"/>
        </w:rPr>
        <w:t xml:space="preserve"> воспитанник</w:t>
      </w:r>
      <w:r>
        <w:rPr>
          <w:color w:val="2B343C"/>
          <w:sz w:val="28"/>
          <w:szCs w:val="28"/>
        </w:rPr>
        <w:t xml:space="preserve">ов </w:t>
      </w:r>
      <w:r w:rsidRPr="0019301F">
        <w:rPr>
          <w:color w:val="2B343C"/>
          <w:sz w:val="28"/>
          <w:szCs w:val="28"/>
        </w:rPr>
        <w:t>дошкольных образовательных организаций и обучающи</w:t>
      </w:r>
      <w:r>
        <w:rPr>
          <w:color w:val="2B343C"/>
          <w:sz w:val="28"/>
          <w:szCs w:val="28"/>
        </w:rPr>
        <w:t>хся</w:t>
      </w:r>
      <w:r w:rsidRPr="0019301F">
        <w:rPr>
          <w:color w:val="2B343C"/>
          <w:sz w:val="28"/>
          <w:szCs w:val="28"/>
        </w:rPr>
        <w:t xml:space="preserve"> 1-4 классов об</w:t>
      </w:r>
      <w:r>
        <w:rPr>
          <w:color w:val="2B343C"/>
          <w:sz w:val="28"/>
          <w:szCs w:val="28"/>
        </w:rPr>
        <w:t xml:space="preserve">щеобразовательных </w:t>
      </w:r>
      <w:r w:rsidRPr="0019301F">
        <w:rPr>
          <w:color w:val="2B343C"/>
          <w:sz w:val="28"/>
          <w:szCs w:val="28"/>
        </w:rPr>
        <w:t>организаций,</w:t>
      </w:r>
    </w:p>
    <w:p w:rsidR="006B1707" w:rsidRPr="0019301F" w:rsidRDefault="00BC60E5" w:rsidP="006B1707">
      <w:pPr>
        <w:pStyle w:val="ab"/>
        <w:numPr>
          <w:ilvl w:val="0"/>
          <w:numId w:val="4"/>
        </w:numPr>
        <w:ind w:left="0" w:firstLine="709"/>
        <w:jc w:val="both"/>
        <w:rPr>
          <w:color w:val="2B343C"/>
          <w:sz w:val="28"/>
          <w:szCs w:val="28"/>
        </w:rPr>
      </w:pPr>
      <w:r>
        <w:rPr>
          <w:color w:val="2B343C"/>
          <w:sz w:val="28"/>
          <w:szCs w:val="28"/>
          <w:lang w:val="en-US"/>
        </w:rPr>
        <w:t>20 016</w:t>
      </w:r>
      <w:r w:rsidRPr="0019301F">
        <w:rPr>
          <w:color w:val="2B343C"/>
          <w:sz w:val="28"/>
          <w:szCs w:val="28"/>
        </w:rPr>
        <w:t xml:space="preserve"> обучающи</w:t>
      </w:r>
      <w:r>
        <w:rPr>
          <w:color w:val="2B343C"/>
          <w:sz w:val="28"/>
          <w:szCs w:val="28"/>
        </w:rPr>
        <w:t>хся</w:t>
      </w:r>
      <w:r w:rsidRPr="0019301F">
        <w:rPr>
          <w:color w:val="2B343C"/>
          <w:sz w:val="28"/>
          <w:szCs w:val="28"/>
        </w:rPr>
        <w:t xml:space="preserve"> 5-9 классов об</w:t>
      </w:r>
      <w:r>
        <w:rPr>
          <w:color w:val="2B343C"/>
          <w:sz w:val="28"/>
          <w:szCs w:val="28"/>
        </w:rPr>
        <w:t xml:space="preserve">щеобразовательных </w:t>
      </w:r>
      <w:r w:rsidRPr="0019301F">
        <w:rPr>
          <w:color w:val="2B343C"/>
          <w:sz w:val="28"/>
          <w:szCs w:val="28"/>
        </w:rPr>
        <w:t>организаций,</w:t>
      </w:r>
    </w:p>
    <w:p w:rsidR="006B1707" w:rsidRDefault="00BC60E5" w:rsidP="006B1707">
      <w:pPr>
        <w:pStyle w:val="ab"/>
        <w:numPr>
          <w:ilvl w:val="0"/>
          <w:numId w:val="4"/>
        </w:numPr>
        <w:ind w:left="0" w:firstLine="709"/>
        <w:jc w:val="both"/>
        <w:rPr>
          <w:color w:val="2B343C"/>
          <w:sz w:val="28"/>
          <w:szCs w:val="28"/>
        </w:rPr>
      </w:pPr>
      <w:r w:rsidRPr="0019301F">
        <w:rPr>
          <w:color w:val="2B343C"/>
          <w:sz w:val="28"/>
          <w:szCs w:val="28"/>
        </w:rPr>
        <w:t>11 2</w:t>
      </w:r>
      <w:r>
        <w:rPr>
          <w:color w:val="2B343C"/>
          <w:sz w:val="28"/>
          <w:szCs w:val="28"/>
          <w:lang w:val="en-US"/>
        </w:rPr>
        <w:t>43</w:t>
      </w:r>
      <w:r w:rsidRPr="0019301F">
        <w:rPr>
          <w:color w:val="2B343C"/>
          <w:sz w:val="28"/>
          <w:szCs w:val="28"/>
        </w:rPr>
        <w:t xml:space="preserve"> обучающи</w:t>
      </w:r>
      <w:r>
        <w:rPr>
          <w:color w:val="2B343C"/>
          <w:sz w:val="28"/>
          <w:szCs w:val="28"/>
        </w:rPr>
        <w:t>хся</w:t>
      </w:r>
      <w:r w:rsidRPr="0019301F">
        <w:rPr>
          <w:color w:val="2B343C"/>
          <w:sz w:val="28"/>
          <w:szCs w:val="28"/>
        </w:rPr>
        <w:t xml:space="preserve"> 10-11 классов общеобразовательных организаций.</w:t>
      </w:r>
    </w:p>
    <w:p w:rsidR="006B1707" w:rsidRDefault="00BC60E5" w:rsidP="006B1707">
      <w:pPr>
        <w:ind w:firstLine="709"/>
        <w:jc w:val="both"/>
        <w:rPr>
          <w:sz w:val="28"/>
          <w:szCs w:val="28"/>
        </w:rPr>
      </w:pPr>
      <w:r>
        <w:rPr>
          <w:color w:val="2B343C"/>
          <w:sz w:val="28"/>
          <w:szCs w:val="28"/>
        </w:rPr>
        <w:t>Минобразование Ростовской области благодарит за высокий уровень организации Урока руководителей муниципальных органов, осуществляющих управление в сфере образования</w:t>
      </w:r>
      <w:r w:rsidRPr="008B5564">
        <w:rPr>
          <w:color w:val="2B343C"/>
          <w:sz w:val="28"/>
          <w:szCs w:val="28"/>
        </w:rPr>
        <w:t>,</w:t>
      </w:r>
      <w:r>
        <w:rPr>
          <w:color w:val="2B343C"/>
          <w:sz w:val="28"/>
          <w:szCs w:val="28"/>
        </w:rPr>
        <w:t xml:space="preserve"> Константиновского района (организовано участие в Уроке 70,99% обучающихся), Кагальницкого</w:t>
      </w:r>
      <w:r w:rsidRPr="00424A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(70,58% обучающихся),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Таганрога (</w:t>
      </w:r>
      <w:r w:rsidRPr="00424A25">
        <w:rPr>
          <w:sz w:val="28"/>
          <w:szCs w:val="28"/>
        </w:rPr>
        <w:t>69,15%</w:t>
      </w:r>
      <w:r>
        <w:rPr>
          <w:sz w:val="28"/>
          <w:szCs w:val="28"/>
        </w:rPr>
        <w:t xml:space="preserve">), </w:t>
      </w:r>
      <w:r w:rsidRPr="00424A25">
        <w:rPr>
          <w:sz w:val="28"/>
          <w:szCs w:val="28"/>
        </w:rPr>
        <w:t>Зимовниковск</w:t>
      </w:r>
      <w:r>
        <w:rPr>
          <w:sz w:val="28"/>
          <w:szCs w:val="28"/>
        </w:rPr>
        <w:t>ого</w:t>
      </w:r>
      <w:r w:rsidRPr="00424A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</w:t>
      </w:r>
      <w:r w:rsidRPr="00424A25">
        <w:rPr>
          <w:sz w:val="28"/>
          <w:szCs w:val="28"/>
        </w:rPr>
        <w:t>53,66%</w:t>
      </w:r>
      <w:r>
        <w:rPr>
          <w:sz w:val="28"/>
          <w:szCs w:val="28"/>
        </w:rPr>
        <w:t xml:space="preserve">), </w:t>
      </w:r>
      <w:r w:rsidRPr="00424A25">
        <w:rPr>
          <w:sz w:val="28"/>
          <w:szCs w:val="28"/>
        </w:rPr>
        <w:t>г. Донецк</w:t>
      </w:r>
      <w:r>
        <w:rPr>
          <w:sz w:val="28"/>
          <w:szCs w:val="28"/>
        </w:rPr>
        <w:t>а (</w:t>
      </w:r>
      <w:r w:rsidRPr="00424A25">
        <w:rPr>
          <w:sz w:val="28"/>
          <w:szCs w:val="28"/>
        </w:rPr>
        <w:t>45,27%</w:t>
      </w:r>
      <w:r>
        <w:rPr>
          <w:sz w:val="28"/>
          <w:szCs w:val="28"/>
        </w:rPr>
        <w:t>).</w:t>
      </w:r>
    </w:p>
    <w:p w:rsidR="006B1707" w:rsidRDefault="00BC60E5" w:rsidP="006B1707">
      <w:pPr>
        <w:ind w:firstLine="70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Минобразование</w:t>
      </w:r>
      <w:proofErr w:type="spellEnd"/>
      <w:r>
        <w:rPr>
          <w:sz w:val="28"/>
          <w:szCs w:val="28"/>
        </w:rPr>
        <w:t xml:space="preserve"> Ростовской области направляет данные о количестве обучающихся, принявших участие в Уроке, в разрезе муниципальных образований, а также информирует, что на сайте</w:t>
      </w:r>
      <w:r w:rsidRPr="008B5564">
        <w:rPr>
          <w:sz w:val="28"/>
          <w:szCs w:val="28"/>
        </w:rPr>
        <w:t xml:space="preserve"> </w:t>
      </w:r>
      <w:hyperlink r:id="rId9" w:history="1">
        <w:r w:rsidRPr="002D422A">
          <w:rPr>
            <w:rStyle w:val="a5"/>
            <w:sz w:val="28"/>
            <w:szCs w:val="28"/>
            <w:lang w:val="en-US"/>
          </w:rPr>
          <w:t>www</w:t>
        </w:r>
        <w:r w:rsidRPr="002D422A">
          <w:rPr>
            <w:rStyle w:val="a5"/>
            <w:sz w:val="28"/>
            <w:szCs w:val="28"/>
          </w:rPr>
          <w:t>.</w:t>
        </w:r>
        <w:proofErr w:type="spellStart"/>
        <w:r w:rsidRPr="002D422A">
          <w:rPr>
            <w:rStyle w:val="a5"/>
            <w:sz w:val="28"/>
            <w:szCs w:val="28"/>
            <w:lang w:val="en-US"/>
          </w:rPr>
          <w:t>bdd</w:t>
        </w:r>
        <w:proofErr w:type="spellEnd"/>
        <w:r w:rsidRPr="002D422A">
          <w:rPr>
            <w:rStyle w:val="a5"/>
            <w:sz w:val="28"/>
            <w:szCs w:val="28"/>
          </w:rPr>
          <w:t>-</w:t>
        </w:r>
        <w:proofErr w:type="spellStart"/>
        <w:r w:rsidRPr="002D422A">
          <w:rPr>
            <w:rStyle w:val="a5"/>
            <w:sz w:val="28"/>
            <w:szCs w:val="28"/>
            <w:lang w:val="en-US"/>
          </w:rPr>
          <w:t>eor</w:t>
        </w:r>
        <w:proofErr w:type="spellEnd"/>
        <w:r w:rsidRPr="002D422A">
          <w:rPr>
            <w:rStyle w:val="a5"/>
            <w:sz w:val="28"/>
            <w:szCs w:val="28"/>
          </w:rPr>
          <w:t>.</w:t>
        </w:r>
        <w:proofErr w:type="spellStart"/>
        <w:r w:rsidRPr="002D422A">
          <w:rPr>
            <w:rStyle w:val="a5"/>
            <w:sz w:val="28"/>
            <w:szCs w:val="28"/>
            <w:lang w:val="en-US"/>
          </w:rPr>
          <w:t>edu</w:t>
        </w:r>
        <w:proofErr w:type="spellEnd"/>
        <w:r w:rsidRPr="002D422A">
          <w:rPr>
            <w:rStyle w:val="a5"/>
            <w:sz w:val="28"/>
            <w:szCs w:val="28"/>
          </w:rPr>
          <w:t>.</w:t>
        </w:r>
        <w:proofErr w:type="spellStart"/>
        <w:r w:rsidRPr="002D422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B5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Федеральном каталоге интерактивных образовательных программ размещены видеоролики для детей по </w:t>
      </w:r>
      <w:r>
        <w:rPr>
          <w:sz w:val="28"/>
          <w:szCs w:val="28"/>
        </w:rPr>
        <w:lastRenderedPageBreak/>
        <w:t>вопросам безопасности дорожного движения</w:t>
      </w:r>
      <w:r>
        <w:rPr>
          <w:rStyle w:val="aa"/>
          <w:sz w:val="28"/>
          <w:szCs w:val="28"/>
        </w:rPr>
        <w:footnoteReference w:id="3"/>
      </w:r>
      <w:r>
        <w:rPr>
          <w:sz w:val="28"/>
          <w:szCs w:val="28"/>
        </w:rPr>
        <w:t xml:space="preserve">, разработанные в рамках реализации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проекта «Создание образовательных, научно-популярных видеороликов для детей по вопросам безопасности дорожного движения» федеральной</w:t>
      </w:r>
      <w:proofErr w:type="gramEnd"/>
      <w:r>
        <w:rPr>
          <w:sz w:val="28"/>
          <w:szCs w:val="28"/>
        </w:rPr>
        <w:t xml:space="preserve"> целевой программы «Повышение безопасности дорожного движения в 2013-2020 годах» и рекомендованные для использования в практической деятельности по обучению несовершеннолетних безопасному поведению на проезжей части. </w:t>
      </w:r>
    </w:p>
    <w:p w:rsidR="006B1707" w:rsidRDefault="00BC60E5" w:rsidP="006B170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2.1. Протокола заседания комиссии по обеспечению безопасности дорожного движения при Правительстве Ростовской области от 09.04.2020 № 1 минобразование Ростовской области просит разместить указанные видеоролики на Интернет-ресурсах образовательных организаций.</w:t>
      </w:r>
    </w:p>
    <w:p w:rsidR="006B1707" w:rsidRDefault="00BC60E5" w:rsidP="006B170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707" w:rsidRDefault="00BC60E5" w:rsidP="006B170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710BB3" w:rsidRDefault="00710BB3" w:rsidP="006B1707">
      <w:pPr>
        <w:ind w:firstLine="700"/>
        <w:jc w:val="both"/>
        <w:rPr>
          <w:sz w:val="28"/>
          <w:szCs w:val="28"/>
        </w:rPr>
      </w:pPr>
      <w:r w:rsidRPr="00710BB3">
        <w:rPr>
          <w:sz w:val="28"/>
          <w:szCs w:val="28"/>
        </w:rPr>
        <w:drawing>
          <wp:inline distT="0" distB="0" distL="0" distR="0">
            <wp:extent cx="5514975" cy="3448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3C2A" w:rsidRDefault="008C3C2A" w:rsidP="008C3C2A">
      <w:pPr>
        <w:jc w:val="center"/>
        <w:rPr>
          <w:sz w:val="28"/>
          <w:szCs w:val="28"/>
        </w:rPr>
      </w:pPr>
    </w:p>
    <w:tbl>
      <w:tblPr>
        <w:tblW w:w="10348" w:type="dxa"/>
        <w:tblLayout w:type="fixed"/>
        <w:tblLook w:val="0000"/>
      </w:tblPr>
      <w:tblGrid>
        <w:gridCol w:w="3544"/>
        <w:gridCol w:w="4394"/>
        <w:gridCol w:w="2410"/>
      </w:tblGrid>
      <w:tr w:rsidR="005E60BF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BC60E5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 общего и профессионального образования</w:t>
            </w:r>
          </w:p>
        </w:tc>
        <w:tc>
          <w:tcPr>
            <w:tcW w:w="4394" w:type="dxa"/>
          </w:tcPr>
          <w:p w:rsidR="00ED3C6E" w:rsidRPr="00ED3C6E" w:rsidRDefault="00BC60E5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BC60E5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Т.С. Шевченко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382EF4" w:rsidRDefault="00382EF4" w:rsidP="00891FAE">
      <w:pPr>
        <w:jc w:val="both"/>
        <w:rPr>
          <w:sz w:val="20"/>
          <w:szCs w:val="20"/>
        </w:rPr>
      </w:pPr>
    </w:p>
    <w:p w:rsidR="00382EF4" w:rsidRDefault="00382EF4" w:rsidP="00891FAE">
      <w:pPr>
        <w:jc w:val="both"/>
        <w:rPr>
          <w:sz w:val="20"/>
          <w:szCs w:val="20"/>
        </w:rPr>
      </w:pPr>
    </w:p>
    <w:p w:rsidR="00382EF4" w:rsidRDefault="00382EF4" w:rsidP="00891FAE">
      <w:pPr>
        <w:jc w:val="both"/>
        <w:rPr>
          <w:sz w:val="20"/>
          <w:szCs w:val="20"/>
        </w:rPr>
      </w:pPr>
    </w:p>
    <w:p w:rsidR="00ED3C6E" w:rsidRPr="005918E4" w:rsidRDefault="00BC60E5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5918E4">
        <w:rPr>
          <w:sz w:val="22"/>
          <w:szCs w:val="22"/>
        </w:rPr>
        <w:t>Браславская</w:t>
      </w:r>
      <w:proofErr w:type="spellEnd"/>
      <w:r w:rsidRPr="005918E4">
        <w:rPr>
          <w:sz w:val="22"/>
          <w:szCs w:val="22"/>
        </w:rPr>
        <w:t xml:space="preserve"> Елена Юрьевна</w:t>
      </w:r>
    </w:p>
    <w:p w:rsidR="00ED3C6E" w:rsidRPr="005918E4" w:rsidRDefault="00BC60E5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 xml:space="preserve">+7 (863) 267-05-88 </w:t>
      </w:r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52" w:rsidRDefault="004F7A52">
      <w:r>
        <w:separator/>
      </w:r>
    </w:p>
  </w:endnote>
  <w:endnote w:type="continuationSeparator" w:id="0">
    <w:p w:rsidR="004F7A52" w:rsidRDefault="004F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52" w:rsidRDefault="004F7A52" w:rsidP="006B1707">
      <w:r>
        <w:separator/>
      </w:r>
    </w:p>
  </w:footnote>
  <w:footnote w:type="continuationSeparator" w:id="0">
    <w:p w:rsidR="004F7A52" w:rsidRDefault="004F7A52" w:rsidP="006B1707">
      <w:r>
        <w:continuationSeparator/>
      </w:r>
    </w:p>
  </w:footnote>
  <w:footnote w:id="1">
    <w:p w:rsidR="006B1707" w:rsidRDefault="00BC60E5" w:rsidP="006B1707">
      <w:pPr>
        <w:pStyle w:val="a8"/>
        <w:jc w:val="both"/>
      </w:pPr>
      <w:r>
        <w:rPr>
          <w:rStyle w:val="aa"/>
        </w:rPr>
        <w:footnoteRef/>
      </w:r>
      <w:r>
        <w:t xml:space="preserve"> Мероприятия организовано в соответствии с письмом минобразования Ростовской области № 24/3.1-6047 от 23.04.2020</w:t>
      </w:r>
    </w:p>
  </w:footnote>
  <w:footnote w:id="2">
    <w:p w:rsidR="006B1707" w:rsidRDefault="00BC60E5" w:rsidP="006B1707">
      <w:pPr>
        <w:pStyle w:val="a8"/>
        <w:jc w:val="both"/>
      </w:pPr>
      <w:r>
        <w:rPr>
          <w:rStyle w:val="aa"/>
        </w:rPr>
        <w:footnoteRef/>
      </w:r>
      <w:r>
        <w:t xml:space="preserve"> Региональный ресурсный </w:t>
      </w:r>
      <w:r w:rsidRPr="008A378C">
        <w:t xml:space="preserve">центр по профилактике детского дорожно-транспортного травматизма </w:t>
      </w:r>
      <w:r>
        <w:t xml:space="preserve">действует на базе ГБУДО РО «Областной экологический центр учащихся», адрес электронной почты: </w:t>
      </w:r>
      <w:hyperlink r:id="rId1" w:history="1">
        <w:r w:rsidRPr="00687DA3">
          <w:rPr>
            <w:rStyle w:val="a5"/>
            <w:lang w:val="en-US"/>
          </w:rPr>
          <w:t>e</w:t>
        </w:r>
        <w:r w:rsidRPr="00687DA3">
          <w:rPr>
            <w:rStyle w:val="a5"/>
          </w:rPr>
          <w:t>codon1@yandex.ru</w:t>
        </w:r>
      </w:hyperlink>
    </w:p>
  </w:footnote>
  <w:footnote w:id="3">
    <w:p w:rsidR="006B1707" w:rsidRDefault="00BC60E5" w:rsidP="006B1707">
      <w:pPr>
        <w:pStyle w:val="a8"/>
        <w:jc w:val="both"/>
      </w:pPr>
      <w:r>
        <w:rPr>
          <w:rStyle w:val="aa"/>
        </w:rPr>
        <w:footnoteRef/>
      </w:r>
      <w:r>
        <w:t xml:space="preserve"> Видеоролики разделены на следующие группы: «Дорожное королевство» (предназначены для детей 6-9 лет), «Дорожная кухня» (для детей 10-14 лет), «Перекресток знаний» (образовательные видеоролики для старшеклассников).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BDE6402"/>
    <w:multiLevelType w:val="hybridMultilevel"/>
    <w:tmpl w:val="6E5C2592"/>
    <w:lvl w:ilvl="0" w:tplc="3644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DA6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E3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AC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64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DCB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C1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67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983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65945"/>
    <w:multiLevelType w:val="hybridMultilevel"/>
    <w:tmpl w:val="F6E8C5CE"/>
    <w:lvl w:ilvl="0" w:tplc="6CAA119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AFE44AA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A61E4F0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0FADCC8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92D437F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368A80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35FAFE5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E067DB6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62E85D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1232D24"/>
    <w:multiLevelType w:val="hybridMultilevel"/>
    <w:tmpl w:val="05B8E714"/>
    <w:lvl w:ilvl="0" w:tplc="310A9C5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CE08BCC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9E90A24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9CB66108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0DE138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978A8E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2207B2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7CC397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B5C21A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301F"/>
    <w:rsid w:val="001953F0"/>
    <w:rsid w:val="001F0034"/>
    <w:rsid w:val="002464E8"/>
    <w:rsid w:val="00247189"/>
    <w:rsid w:val="00284104"/>
    <w:rsid w:val="002B5619"/>
    <w:rsid w:val="002B593C"/>
    <w:rsid w:val="002D422A"/>
    <w:rsid w:val="002D4556"/>
    <w:rsid w:val="002E232E"/>
    <w:rsid w:val="002F0096"/>
    <w:rsid w:val="0030630A"/>
    <w:rsid w:val="00320238"/>
    <w:rsid w:val="00355B59"/>
    <w:rsid w:val="00367656"/>
    <w:rsid w:val="00382EF4"/>
    <w:rsid w:val="00384028"/>
    <w:rsid w:val="003C062F"/>
    <w:rsid w:val="00424A25"/>
    <w:rsid w:val="004376AE"/>
    <w:rsid w:val="00486692"/>
    <w:rsid w:val="004933AF"/>
    <w:rsid w:val="004B0CAD"/>
    <w:rsid w:val="004B7955"/>
    <w:rsid w:val="004F0728"/>
    <w:rsid w:val="004F7A52"/>
    <w:rsid w:val="0051133F"/>
    <w:rsid w:val="0051324D"/>
    <w:rsid w:val="00514CCD"/>
    <w:rsid w:val="00544596"/>
    <w:rsid w:val="00571A7C"/>
    <w:rsid w:val="005918E4"/>
    <w:rsid w:val="00594444"/>
    <w:rsid w:val="005C615F"/>
    <w:rsid w:val="005D0788"/>
    <w:rsid w:val="005E60BF"/>
    <w:rsid w:val="00600BDC"/>
    <w:rsid w:val="00610BE7"/>
    <w:rsid w:val="00623A16"/>
    <w:rsid w:val="00646878"/>
    <w:rsid w:val="00652079"/>
    <w:rsid w:val="00665D62"/>
    <w:rsid w:val="006864C6"/>
    <w:rsid w:val="00687DA3"/>
    <w:rsid w:val="006B1707"/>
    <w:rsid w:val="006F52B3"/>
    <w:rsid w:val="00710B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78C"/>
    <w:rsid w:val="008A3A00"/>
    <w:rsid w:val="008B5564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C60E5"/>
    <w:rsid w:val="00BF5233"/>
    <w:rsid w:val="00C241D1"/>
    <w:rsid w:val="00C34008"/>
    <w:rsid w:val="00C36DCE"/>
    <w:rsid w:val="00C559F8"/>
    <w:rsid w:val="00C56B17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54807"/>
    <w:rsid w:val="00F64DCE"/>
    <w:rsid w:val="00FE1A77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6B17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footnote text"/>
    <w:basedOn w:val="a"/>
    <w:link w:val="a9"/>
    <w:semiHidden/>
    <w:unhideWhenUsed/>
    <w:rsid w:val="006B170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07"/>
  </w:style>
  <w:style w:type="character" w:styleId="aa">
    <w:name w:val="footnote reference"/>
    <w:basedOn w:val="a0"/>
    <w:semiHidden/>
    <w:unhideWhenUsed/>
    <w:rsid w:val="006B1707"/>
    <w:rPr>
      <w:vertAlign w:val="superscript"/>
    </w:rPr>
  </w:style>
  <w:style w:type="paragraph" w:styleId="ab">
    <w:name w:val="List Paragraph"/>
    <w:basedOn w:val="a"/>
    <w:uiPriority w:val="34"/>
    <w:qFormat/>
    <w:rsid w:val="006B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@rosto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www.bdd-eor.edu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codon1@yande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2019%20&#1096;&#1082;%20&#1089;&#1072;&#1081;&#1090;\Attachments_scola4aksay@yandex.ru_2020-05-29_08-14-24\24_3.1-7714_27052020_&#1055;&#1088;&#1080;&#1083;&#1086;&#1078;&#1077;&#1085;&#1080;&#10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0"/>
    </c:view3D>
    <c:plotArea>
      <c:layout/>
      <c:pie3DChart>
        <c:varyColors val="1"/>
        <c:ser>
          <c:idx val="0"/>
          <c:order val="0"/>
          <c:cat>
            <c:multiLvlStrRef>
              <c:f>диаграма!$A$3:$B$57</c:f>
              <c:multiLvlStrCache>
                <c:ptCount val="55"/>
                <c:lvl>
                  <c:pt idx="0">
                    <c:v>Константиновский район</c:v>
                  </c:pt>
                  <c:pt idx="1">
                    <c:v>Кагальницкий район</c:v>
                  </c:pt>
                  <c:pt idx="2">
                    <c:v>г. Таганрог</c:v>
                  </c:pt>
                  <c:pt idx="3">
                    <c:v>Зимовниковский район</c:v>
                  </c:pt>
                  <c:pt idx="4">
                    <c:v>г. Донецк</c:v>
                  </c:pt>
                  <c:pt idx="5">
                    <c:v>Пролетарский район</c:v>
                  </c:pt>
                  <c:pt idx="6">
                    <c:v>г. Ростов-на-Дону</c:v>
                  </c:pt>
                  <c:pt idx="7">
                    <c:v>Багаевский район</c:v>
                  </c:pt>
                  <c:pt idx="8">
                    <c:v>Тацинский район</c:v>
                  </c:pt>
                  <c:pt idx="9">
                    <c:v>Советский (с) район</c:v>
                  </c:pt>
                  <c:pt idx="10">
                    <c:v>Обливский район</c:v>
                  </c:pt>
                  <c:pt idx="11">
                    <c:v>Тарасовский район</c:v>
                  </c:pt>
                  <c:pt idx="12">
                    <c:v>Морозовский район</c:v>
                  </c:pt>
                  <c:pt idx="13">
                    <c:v>Верхнедонской район</c:v>
                  </c:pt>
                  <c:pt idx="14">
                    <c:v>Орловский район</c:v>
                  </c:pt>
                  <c:pt idx="15">
                    <c:v>Мартыновский район</c:v>
                  </c:pt>
                  <c:pt idx="16">
                    <c:v>г. Новочеркасск</c:v>
                  </c:pt>
                  <c:pt idx="17">
                    <c:v>г. Новошахтинск</c:v>
                  </c:pt>
                  <c:pt idx="18">
                    <c:v>Белокалитвинский район</c:v>
                  </c:pt>
                  <c:pt idx="19">
                    <c:v>Чертковский район</c:v>
                  </c:pt>
                  <c:pt idx="20">
                    <c:v>г. Шахты</c:v>
                  </c:pt>
                  <c:pt idx="21">
                    <c:v>Шолоховский район</c:v>
                  </c:pt>
                  <c:pt idx="22">
                    <c:v>Волгодонской район</c:v>
                  </c:pt>
                  <c:pt idx="23">
                    <c:v>Матвеево-Курганский район</c:v>
                  </c:pt>
                  <c:pt idx="24">
                    <c:v>г. Волгодонск</c:v>
                  </c:pt>
                  <c:pt idx="25">
                    <c:v>Милютинский район</c:v>
                  </c:pt>
                  <c:pt idx="26">
                    <c:v>Аксайский район</c:v>
                  </c:pt>
                  <c:pt idx="27">
                    <c:v>Целинский район</c:v>
                  </c:pt>
                  <c:pt idx="28">
                    <c:v>Октябрьский район</c:v>
                  </c:pt>
                  <c:pt idx="29">
                    <c:v>Ремонтненский район</c:v>
                  </c:pt>
                  <c:pt idx="30">
                    <c:v>Миллеровский район</c:v>
                  </c:pt>
                  <c:pt idx="31">
                    <c:v>Зерноградский район</c:v>
                  </c:pt>
                  <c:pt idx="32">
                    <c:v>Куйбышевский район</c:v>
                  </c:pt>
                  <c:pt idx="33">
                    <c:v>г. Каменск-Шахтинский</c:v>
                  </c:pt>
                  <c:pt idx="34">
                    <c:v>Cальский район</c:v>
                  </c:pt>
                  <c:pt idx="35">
                    <c:v>Азовский район</c:v>
                  </c:pt>
                  <c:pt idx="36">
                    <c:v>Усть-Донецкий район</c:v>
                  </c:pt>
                  <c:pt idx="37">
                    <c:v>Родионово – Несветайский район</c:v>
                  </c:pt>
                  <c:pt idx="38">
                    <c:v>Песчанокопский район</c:v>
                  </c:pt>
                  <c:pt idx="39">
                    <c:v>Заветинский район</c:v>
                  </c:pt>
                  <c:pt idx="40">
                    <c:v>Дубовский район</c:v>
                  </c:pt>
                  <c:pt idx="41">
                    <c:v>г. Батайск</c:v>
                  </c:pt>
                  <c:pt idx="42">
                    <c:v>Семикаракорский район</c:v>
                  </c:pt>
                  <c:pt idx="43">
                    <c:v>г. Азов</c:v>
                  </c:pt>
                  <c:pt idx="44">
                    <c:v>Цимлянский район</c:v>
                  </c:pt>
                  <c:pt idx="45">
                    <c:v>Боковский район</c:v>
                  </c:pt>
                  <c:pt idx="46">
                    <c:v>г. Зверево</c:v>
                  </c:pt>
                  <c:pt idx="47">
                    <c:v>Каменский район</c:v>
                  </c:pt>
                  <c:pt idx="48">
                    <c:v>Неклиновский район</c:v>
                  </c:pt>
                  <c:pt idx="49">
                    <c:v>г. Гуково</c:v>
                  </c:pt>
                  <c:pt idx="50">
                    <c:v>Егорлыкский район</c:v>
                  </c:pt>
                  <c:pt idx="51">
                    <c:v>Веселовский район</c:v>
                  </c:pt>
                  <c:pt idx="52">
                    <c:v>Красносулинский район</c:v>
                  </c:pt>
                  <c:pt idx="53">
                    <c:v>Мясниковский район</c:v>
                  </c:pt>
                  <c:pt idx="54">
                    <c:v>Кашарский район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</c:v>
                  </c:pt>
                  <c:pt idx="37">
                    <c:v>38</c:v>
                  </c:pt>
                  <c:pt idx="38">
                    <c:v>39</c:v>
                  </c:pt>
                  <c:pt idx="39">
                    <c:v>40</c:v>
                  </c:pt>
                  <c:pt idx="40">
                    <c:v>41</c:v>
                  </c:pt>
                  <c:pt idx="41">
                    <c:v>42</c:v>
                  </c:pt>
                  <c:pt idx="42">
                    <c:v>43</c:v>
                  </c:pt>
                  <c:pt idx="43">
                    <c:v>44</c:v>
                  </c:pt>
                  <c:pt idx="44">
                    <c:v>45</c:v>
                  </c:pt>
                  <c:pt idx="45">
                    <c:v>46</c:v>
                  </c:pt>
                  <c:pt idx="46">
                    <c:v>47</c:v>
                  </c:pt>
                  <c:pt idx="47">
                    <c:v>48</c:v>
                  </c:pt>
                  <c:pt idx="48">
                    <c:v>49</c:v>
                  </c:pt>
                  <c:pt idx="49">
                    <c:v>50</c:v>
                  </c:pt>
                  <c:pt idx="50">
                    <c:v>51</c:v>
                  </c:pt>
                  <c:pt idx="51">
                    <c:v>52</c:v>
                  </c:pt>
                  <c:pt idx="52">
                    <c:v>53</c:v>
                  </c:pt>
                  <c:pt idx="53">
                    <c:v>54</c:v>
                  </c:pt>
                  <c:pt idx="54">
                    <c:v>55</c:v>
                  </c:pt>
                </c:lvl>
              </c:multiLvlStrCache>
            </c:multiLvlStrRef>
          </c:cat>
          <c:val>
            <c:numRef>
              <c:f>диаграма!$C$3:$C$57</c:f>
              <c:numCache>
                <c:formatCode>0.00%</c:formatCode>
                <c:ptCount val="55"/>
                <c:pt idx="0">
                  <c:v>0.70987455773560637</c:v>
                </c:pt>
                <c:pt idx="1">
                  <c:v>0.70581808249112277</c:v>
                </c:pt>
                <c:pt idx="2">
                  <c:v>0.69146130077624512</c:v>
                </c:pt>
                <c:pt idx="3">
                  <c:v>0.53659195247096958</c:v>
                </c:pt>
                <c:pt idx="4">
                  <c:v>0.45273159144893105</c:v>
                </c:pt>
                <c:pt idx="5">
                  <c:v>0.4332740213523133</c:v>
                </c:pt>
                <c:pt idx="6">
                  <c:v>0.38348345836005843</c:v>
                </c:pt>
                <c:pt idx="7">
                  <c:v>0.33551472438963009</c:v>
                </c:pt>
                <c:pt idx="8">
                  <c:v>0.30469965764083412</c:v>
                </c:pt>
                <c:pt idx="9">
                  <c:v>0.30406504065040652</c:v>
                </c:pt>
                <c:pt idx="10">
                  <c:v>0.30171358629130968</c:v>
                </c:pt>
                <c:pt idx="11">
                  <c:v>0.28697318007662836</c:v>
                </c:pt>
                <c:pt idx="12">
                  <c:v>0.28541905855338684</c:v>
                </c:pt>
                <c:pt idx="13">
                  <c:v>0.26418663303909212</c:v>
                </c:pt>
                <c:pt idx="14">
                  <c:v>0.23678891134854169</c:v>
                </c:pt>
                <c:pt idx="15">
                  <c:v>0.23596766951055231</c:v>
                </c:pt>
                <c:pt idx="16">
                  <c:v>0.23194562446898895</c:v>
                </c:pt>
                <c:pt idx="17">
                  <c:v>0.22870960132106632</c:v>
                </c:pt>
                <c:pt idx="18">
                  <c:v>0.19178380734444808</c:v>
                </c:pt>
                <c:pt idx="19">
                  <c:v>0.18308457711442788</c:v>
                </c:pt>
                <c:pt idx="20">
                  <c:v>0.18243986418631347</c:v>
                </c:pt>
                <c:pt idx="21">
                  <c:v>0.16850393700787406</c:v>
                </c:pt>
                <c:pt idx="22">
                  <c:v>0.16744475568004979</c:v>
                </c:pt>
                <c:pt idx="23">
                  <c:v>0.16120848708487087</c:v>
                </c:pt>
                <c:pt idx="24">
                  <c:v>0.14092224342793824</c:v>
                </c:pt>
                <c:pt idx="25">
                  <c:v>0.12805872756933118</c:v>
                </c:pt>
                <c:pt idx="26">
                  <c:v>0.12591197928924452</c:v>
                </c:pt>
                <c:pt idx="27">
                  <c:v>0.12062481920740527</c:v>
                </c:pt>
                <c:pt idx="28">
                  <c:v>0.11350964974982132</c:v>
                </c:pt>
                <c:pt idx="29">
                  <c:v>0.11066742726754136</c:v>
                </c:pt>
                <c:pt idx="30">
                  <c:v>0.10489305596249635</c:v>
                </c:pt>
                <c:pt idx="31">
                  <c:v>9.1454515972109643E-2</c:v>
                </c:pt>
                <c:pt idx="32">
                  <c:v>8.3675143560295359E-2</c:v>
                </c:pt>
                <c:pt idx="33">
                  <c:v>8.3610846812559481E-2</c:v>
                </c:pt>
                <c:pt idx="34">
                  <c:v>7.9614516409098821E-2</c:v>
                </c:pt>
                <c:pt idx="35">
                  <c:v>7.5052327319844514E-2</c:v>
                </c:pt>
                <c:pt idx="36">
                  <c:v>4.8616600790513831E-2</c:v>
                </c:pt>
                <c:pt idx="37">
                  <c:v>4.5517241379310361E-2</c:v>
                </c:pt>
                <c:pt idx="38">
                  <c:v>4.014336917562724E-2</c:v>
                </c:pt>
                <c:pt idx="39">
                  <c:v>3.7761294672960216E-2</c:v>
                </c:pt>
                <c:pt idx="40">
                  <c:v>3.7745098039215691E-2</c:v>
                </c:pt>
                <c:pt idx="41">
                  <c:v>2.9388137635560318E-2</c:v>
                </c:pt>
                <c:pt idx="42">
                  <c:v>2.7888446215139442E-2</c:v>
                </c:pt>
                <c:pt idx="43">
                  <c:v>2.0414919443831388E-2</c:v>
                </c:pt>
                <c:pt idx="44">
                  <c:v>1.5271195365982102E-2</c:v>
                </c:pt>
                <c:pt idx="45">
                  <c:v>1.4046822742474917E-2</c:v>
                </c:pt>
                <c:pt idx="46">
                  <c:v>8.1405312767780652E-3</c:v>
                </c:pt>
                <c:pt idx="47">
                  <c:v>7.8721926371845344E-3</c:v>
                </c:pt>
                <c:pt idx="48">
                  <c:v>6.0148602429531796E-3</c:v>
                </c:pt>
                <c:pt idx="49">
                  <c:v>4.5770779934090093E-3</c:v>
                </c:pt>
                <c:pt idx="50">
                  <c:v>2.9208709506107276E-3</c:v>
                </c:pt>
                <c:pt idx="51">
                  <c:v>1.9447685725398681E-3</c:v>
                </c:pt>
                <c:pt idx="52">
                  <c:v>1.4415453366008364E-3</c:v>
                </c:pt>
                <c:pt idx="53">
                  <c:v>1.0795250089960422E-3</c:v>
                </c:pt>
                <c:pt idx="54">
                  <c:v>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559703353143052"/>
          <c:y val="2.3179882597662849E-3"/>
          <c:w val="0.33440296646856976"/>
          <c:h val="0.75193387133662248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Светлана</cp:lastModifiedBy>
  <cp:revision>19</cp:revision>
  <cp:lastPrinted>2018-12-18T08:09:00Z</cp:lastPrinted>
  <dcterms:created xsi:type="dcterms:W3CDTF">2019-02-21T05:10:00Z</dcterms:created>
  <dcterms:modified xsi:type="dcterms:W3CDTF">2020-06-01T10:37:00Z</dcterms:modified>
</cp:coreProperties>
</file>